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26ECC" w14:textId="77777777" w:rsidR="00F8040E" w:rsidRPr="00D764B7" w:rsidRDefault="00F8040E" w:rsidP="00F8040E">
      <w:pPr>
        <w:spacing w:after="0" w:line="240" w:lineRule="auto"/>
        <w:ind w:left="450" w:hanging="450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tbl>
      <w:tblPr>
        <w:tblW w:w="9072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D764B7" w:rsidRPr="00D764B7" w14:paraId="4EBAF7B6" w14:textId="77777777" w:rsidTr="00993B2E">
        <w:trPr>
          <w:trHeight w:val="273"/>
        </w:trPr>
        <w:tc>
          <w:tcPr>
            <w:tcW w:w="2268" w:type="dxa"/>
            <w:vMerge w:val="restart"/>
            <w:hideMark/>
          </w:tcPr>
          <w:p w14:paraId="69213E48" w14:textId="77777777" w:rsidR="00F8040E" w:rsidRPr="00D764B7" w:rsidRDefault="00F8040E" w:rsidP="00F8040E">
            <w:pPr>
              <w:tabs>
                <w:tab w:val="left" w:pos="426"/>
                <w:tab w:val="left" w:pos="567"/>
                <w:tab w:val="left" w:pos="1575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val="ro-RO"/>
              </w:rPr>
            </w:pPr>
            <w:r w:rsidRPr="00D764B7">
              <w:rPr>
                <w:rFonts w:ascii="Calibri" w:eastAsia="Calibri" w:hAnsi="Calibri" w:cs="Times New Roman"/>
                <w:noProof/>
                <w:sz w:val="24"/>
                <w:szCs w:val="24"/>
              </w:rPr>
              <w:drawing>
                <wp:inline distT="0" distB="0" distL="0" distR="0" wp14:anchorId="39121486" wp14:editId="05AA3CA3">
                  <wp:extent cx="990600" cy="1143000"/>
                  <wp:effectExtent l="0" t="0" r="0" b="0"/>
                  <wp:docPr id="2" name="Рисунок 2" descr="Braz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raz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  <w:hideMark/>
          </w:tcPr>
          <w:p w14:paraId="3B5F3682" w14:textId="77777777" w:rsidR="00F8040E" w:rsidRPr="00D764B7" w:rsidRDefault="00F8040E" w:rsidP="00F8040E">
            <w:pPr>
              <w:tabs>
                <w:tab w:val="center" w:pos="4677"/>
                <w:tab w:val="right" w:pos="9355"/>
              </w:tabs>
              <w:spacing w:after="0" w:line="240" w:lineRule="auto"/>
              <w:ind w:left="-414" w:firstLine="306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val="ro-RO"/>
              </w:rPr>
            </w:pPr>
            <w:r w:rsidRPr="00D764B7">
              <w:rPr>
                <w:rFonts w:ascii="Calibri" w:eastAsia="Calibri" w:hAnsi="Calibri" w:cs="Times New Roman"/>
                <w:b/>
                <w:sz w:val="24"/>
                <w:szCs w:val="24"/>
                <w:lang w:val="ro-RO"/>
              </w:rPr>
              <w:t xml:space="preserve">  Republica Moldova</w:t>
            </w:r>
          </w:p>
        </w:tc>
      </w:tr>
      <w:tr w:rsidR="00D764B7" w:rsidRPr="006F0B1A" w14:paraId="5D37AF94" w14:textId="77777777" w:rsidTr="00993B2E">
        <w:trPr>
          <w:trHeight w:val="582"/>
        </w:trPr>
        <w:tc>
          <w:tcPr>
            <w:tcW w:w="2268" w:type="dxa"/>
            <w:vMerge/>
            <w:vAlign w:val="center"/>
            <w:hideMark/>
          </w:tcPr>
          <w:p w14:paraId="75BDDCD4" w14:textId="77777777" w:rsidR="00F8040E" w:rsidRPr="00D764B7" w:rsidRDefault="00F8040E" w:rsidP="00F8040E">
            <w:pPr>
              <w:tabs>
                <w:tab w:val="left" w:pos="900"/>
              </w:tabs>
              <w:spacing w:after="0" w:line="240" w:lineRule="auto"/>
              <w:ind w:firstLine="720"/>
              <w:jc w:val="both"/>
              <w:rPr>
                <w:rFonts w:ascii="Calibri" w:eastAsia="Calibri" w:hAnsi="Calibri" w:cs="Times New Roman"/>
                <w:sz w:val="24"/>
                <w:szCs w:val="24"/>
                <w:lang w:val="ro-RO"/>
              </w:rPr>
            </w:pPr>
          </w:p>
        </w:tc>
        <w:tc>
          <w:tcPr>
            <w:tcW w:w="6804" w:type="dxa"/>
            <w:vAlign w:val="bottom"/>
            <w:hideMark/>
          </w:tcPr>
          <w:p w14:paraId="0FCD9772" w14:textId="77777777" w:rsidR="00F8040E" w:rsidRPr="00D764B7" w:rsidRDefault="00F8040E" w:rsidP="00F8040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val="ro-RO"/>
              </w:rPr>
            </w:pPr>
            <w:r w:rsidRPr="00D764B7">
              <w:rPr>
                <w:rFonts w:ascii="Calibri" w:eastAsia="Calibri" w:hAnsi="Calibri" w:cs="Times New Roman"/>
                <w:b/>
                <w:sz w:val="24"/>
                <w:szCs w:val="24"/>
                <w:lang w:val="ro-RO"/>
              </w:rPr>
              <w:t>Agenția Națională pentru Reglementare în Energetică</w:t>
            </w:r>
          </w:p>
        </w:tc>
      </w:tr>
      <w:tr w:rsidR="00D764B7" w:rsidRPr="00D764B7" w14:paraId="67BA6EAF" w14:textId="77777777" w:rsidTr="00993B2E">
        <w:trPr>
          <w:trHeight w:val="561"/>
        </w:trPr>
        <w:tc>
          <w:tcPr>
            <w:tcW w:w="2268" w:type="dxa"/>
            <w:vMerge/>
            <w:vAlign w:val="center"/>
            <w:hideMark/>
          </w:tcPr>
          <w:p w14:paraId="3C579F53" w14:textId="77777777" w:rsidR="00F8040E" w:rsidRPr="00D764B7" w:rsidRDefault="00F8040E" w:rsidP="00F8040E">
            <w:pPr>
              <w:tabs>
                <w:tab w:val="left" w:pos="900"/>
              </w:tabs>
              <w:spacing w:after="0" w:line="240" w:lineRule="auto"/>
              <w:ind w:firstLine="720"/>
              <w:jc w:val="both"/>
              <w:rPr>
                <w:rFonts w:ascii="Calibri" w:eastAsia="Calibri" w:hAnsi="Calibri" w:cs="Times New Roman"/>
                <w:sz w:val="24"/>
                <w:szCs w:val="24"/>
                <w:lang w:val="ro-RO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double" w:sz="4" w:space="0" w:color="4472C4"/>
              <w:right w:val="nil"/>
            </w:tcBorders>
            <w:hideMark/>
          </w:tcPr>
          <w:p w14:paraId="088815D6" w14:textId="77777777" w:rsidR="00F8040E" w:rsidRPr="00D764B7" w:rsidRDefault="00F8040E" w:rsidP="00F8040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val="ro-RO"/>
              </w:rPr>
            </w:pPr>
            <w:r w:rsidRPr="00D764B7">
              <w:rPr>
                <w:rFonts w:ascii="Calibri" w:eastAsia="Calibri" w:hAnsi="Calibri" w:cs="Times New Roman"/>
                <w:b/>
                <w:sz w:val="24"/>
                <w:szCs w:val="24"/>
                <w:lang w:val="ro-RO"/>
              </w:rPr>
              <w:t>ANRE</w:t>
            </w:r>
          </w:p>
        </w:tc>
      </w:tr>
      <w:tr w:rsidR="00F95649" w:rsidRPr="00D764B7" w14:paraId="518461C1" w14:textId="77777777" w:rsidTr="00993B2E">
        <w:trPr>
          <w:trHeight w:val="301"/>
        </w:trPr>
        <w:tc>
          <w:tcPr>
            <w:tcW w:w="2268" w:type="dxa"/>
            <w:vMerge/>
            <w:vAlign w:val="center"/>
            <w:hideMark/>
          </w:tcPr>
          <w:p w14:paraId="76351566" w14:textId="77777777" w:rsidR="00F8040E" w:rsidRPr="00D764B7" w:rsidRDefault="00F8040E" w:rsidP="00F8040E">
            <w:pPr>
              <w:tabs>
                <w:tab w:val="left" w:pos="900"/>
              </w:tabs>
              <w:spacing w:after="0" w:line="240" w:lineRule="auto"/>
              <w:ind w:firstLine="720"/>
              <w:jc w:val="both"/>
              <w:rPr>
                <w:rFonts w:ascii="Calibri" w:eastAsia="Calibri" w:hAnsi="Calibri" w:cs="Times New Roman"/>
                <w:sz w:val="24"/>
                <w:szCs w:val="24"/>
                <w:lang w:val="ro-RO"/>
              </w:rPr>
            </w:pPr>
          </w:p>
        </w:tc>
        <w:tc>
          <w:tcPr>
            <w:tcW w:w="6804" w:type="dxa"/>
            <w:tcBorders>
              <w:top w:val="double" w:sz="4" w:space="0" w:color="4472C4"/>
              <w:left w:val="nil"/>
              <w:bottom w:val="nil"/>
              <w:right w:val="nil"/>
            </w:tcBorders>
            <w:hideMark/>
          </w:tcPr>
          <w:p w14:paraId="6D82E47C" w14:textId="77777777" w:rsidR="00F8040E" w:rsidRPr="00D764B7" w:rsidRDefault="00F8040E" w:rsidP="00F8040E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sz w:val="16"/>
                <w:szCs w:val="16"/>
                <w:lang w:val="ro-RO"/>
              </w:rPr>
            </w:pPr>
            <w:r w:rsidRPr="00D764B7">
              <w:rPr>
                <w:rFonts w:ascii="Calibri" w:eastAsia="Times New Roman" w:hAnsi="Calibri" w:cs="Times New Roman"/>
                <w:sz w:val="16"/>
                <w:szCs w:val="16"/>
                <w:lang w:val="ro-RO"/>
              </w:rPr>
              <w:t>str. Alexandr Pușkin 52/A, MD 2005</w:t>
            </w:r>
            <w:r w:rsidRPr="00D764B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Pr="00D764B7">
              <w:rPr>
                <w:rFonts w:ascii="Calibri" w:eastAsia="Times New Roman" w:hAnsi="Calibri" w:cs="Times New Roman"/>
                <w:sz w:val="16"/>
                <w:szCs w:val="16"/>
                <w:lang w:val="ro-RO"/>
              </w:rPr>
              <w:t xml:space="preserve">Chișinău, Tel: 022 823 955, </w:t>
            </w:r>
            <w:hyperlink r:id="rId6" w:history="1">
              <w:r w:rsidRPr="00D764B7">
                <w:rPr>
                  <w:rFonts w:ascii="Calibri" w:eastAsia="Times New Roman" w:hAnsi="Calibri" w:cs="Times New Roman"/>
                  <w:sz w:val="16"/>
                  <w:szCs w:val="16"/>
                  <w:u w:val="single"/>
                  <w:lang w:val="ro-RO"/>
                </w:rPr>
                <w:t>anre@anre.md</w:t>
              </w:r>
            </w:hyperlink>
            <w:r w:rsidRPr="00D764B7">
              <w:rPr>
                <w:rFonts w:ascii="Calibri" w:eastAsia="Times New Roman" w:hAnsi="Calibri" w:cs="Times New Roman"/>
                <w:sz w:val="16"/>
                <w:szCs w:val="16"/>
                <w:u w:val="single"/>
                <w:lang w:val="ro-RO"/>
              </w:rPr>
              <w:t xml:space="preserve">, </w:t>
            </w:r>
            <w:hyperlink r:id="rId7" w:history="1">
              <w:r w:rsidRPr="00D764B7">
                <w:rPr>
                  <w:rFonts w:ascii="Calibri" w:eastAsia="Times New Roman" w:hAnsi="Calibri" w:cs="Times New Roman"/>
                  <w:sz w:val="16"/>
                  <w:szCs w:val="16"/>
                  <w:u w:val="single"/>
                  <w:lang w:val="ro-RO"/>
                </w:rPr>
                <w:t>http://www.anre.md</w:t>
              </w:r>
            </w:hyperlink>
          </w:p>
        </w:tc>
      </w:tr>
    </w:tbl>
    <w:p w14:paraId="5EA71AEE" w14:textId="77777777" w:rsidR="00F8040E" w:rsidRPr="00D764B7" w:rsidRDefault="00F8040E" w:rsidP="00F8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</w:pPr>
    </w:p>
    <w:p w14:paraId="4BC0F2EE" w14:textId="77777777" w:rsidR="00762914" w:rsidRPr="00D764B7" w:rsidRDefault="00762914" w:rsidP="00762914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</w:pPr>
    </w:p>
    <w:p w14:paraId="44345F77" w14:textId="77777777" w:rsidR="00F8040E" w:rsidRPr="00D764B7" w:rsidRDefault="00F8040E" w:rsidP="00F8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</w:pPr>
      <w:r w:rsidRPr="00D764B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  <w:t>CONSILIUL DE ADMINISTRAȚIE</w:t>
      </w:r>
    </w:p>
    <w:p w14:paraId="283F2B41" w14:textId="46097AAB" w:rsidR="00F8040E" w:rsidRPr="00D764B7" w:rsidRDefault="00F8040E" w:rsidP="00F8040E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</w:pPr>
      <w:r w:rsidRPr="00D764B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ar-SA"/>
        </w:rPr>
        <w:t>HOTĂRÂRE nr</w:t>
      </w:r>
    </w:p>
    <w:p w14:paraId="1A6B19FB" w14:textId="624DDD21" w:rsidR="00F8040E" w:rsidRPr="00D764B7" w:rsidRDefault="00F8040E" w:rsidP="00F8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</w:pP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>din</w:t>
      </w:r>
      <w:r w:rsidR="00A42994"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 xml:space="preserve"> </w:t>
      </w:r>
      <w:r w:rsidR="00681C2B"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>..............</w:t>
      </w:r>
      <w:r w:rsidR="0084550F"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 xml:space="preserve"> </w:t>
      </w:r>
      <w:r w:rsidR="008110C9"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>2026</w:t>
      </w:r>
    </w:p>
    <w:p w14:paraId="19D082F5" w14:textId="77777777" w:rsidR="00F8040E" w:rsidRPr="00D764B7" w:rsidRDefault="00F8040E" w:rsidP="00F80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</w:pP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 w:eastAsia="ar-SA"/>
        </w:rPr>
        <w:t>mun. Chișinău</w:t>
      </w:r>
    </w:p>
    <w:p w14:paraId="6F3CC37F" w14:textId="77777777" w:rsidR="00F8040E" w:rsidRPr="00D764B7" w:rsidRDefault="00F8040E" w:rsidP="00F8040E">
      <w:pPr>
        <w:tabs>
          <w:tab w:val="left" w:pos="5940"/>
        </w:tabs>
        <w:autoSpaceDE w:val="0"/>
        <w:autoSpaceDN w:val="0"/>
        <w:adjustRightInd w:val="0"/>
        <w:spacing w:before="75" w:after="0" w:line="240" w:lineRule="auto"/>
        <w:ind w:firstLine="5670"/>
        <w:rPr>
          <w:rFonts w:ascii="Arial" w:eastAsia="Times New Roman" w:hAnsi="Arial" w:cs="Arial"/>
          <w:sz w:val="26"/>
          <w:szCs w:val="26"/>
          <w:lang w:val="ro-RO" w:eastAsia="ru-RU"/>
        </w:rPr>
      </w:pPr>
    </w:p>
    <w:p w14:paraId="0924DED1" w14:textId="77777777" w:rsidR="00F8040E" w:rsidRPr="00D764B7" w:rsidRDefault="00F8040E" w:rsidP="00F8040E">
      <w:pPr>
        <w:tabs>
          <w:tab w:val="left" w:pos="5940"/>
        </w:tabs>
        <w:autoSpaceDE w:val="0"/>
        <w:autoSpaceDN w:val="0"/>
        <w:adjustRightInd w:val="0"/>
        <w:spacing w:before="75" w:after="0" w:line="240" w:lineRule="auto"/>
        <w:ind w:firstLine="567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6684BF2E" w14:textId="6B4404A2" w:rsidR="00F8040E" w:rsidRPr="00D764B7" w:rsidRDefault="00331777" w:rsidP="00331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privind</w:t>
      </w:r>
      <w:r w:rsidR="00F8040E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modificarea </w:t>
      </w:r>
      <w:r w:rsidR="00681C2B" w:rsidRPr="00D764B7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Metodologiei de calculare, aprobare și aplicare a tarifelor reglementate pentru serviciul de distribuție al </w:t>
      </w:r>
      <w:r w:rsidR="00681C2B" w:rsidRPr="00D764B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energiei electrice, aprobată prin </w:t>
      </w:r>
      <w:r w:rsidR="00681C2B" w:rsidRPr="00D764B7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Hotărârea Consiliului de administrație al</w:t>
      </w:r>
      <w:r w:rsidR="00F8040E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Agenției Naționale pentru Reglementare în Energetică nr. </w:t>
      </w:r>
      <w:r w:rsidR="00681C2B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247</w:t>
      </w:r>
      <w:r w:rsidR="000352DE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</w:t>
      </w:r>
      <w:r w:rsidR="00F8040E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20</w:t>
      </w:r>
      <w:r w:rsidR="000352DE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="00681C2B" w:rsidRPr="00D764B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5</w:t>
      </w:r>
    </w:p>
    <w:p w14:paraId="0DA73DF4" w14:textId="77777777" w:rsidR="00F8040E" w:rsidRPr="00D764B7" w:rsidRDefault="00F8040E" w:rsidP="00F8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4005EE1" w14:textId="77777777" w:rsidR="00614159" w:rsidRPr="00D764B7" w:rsidRDefault="00614159" w:rsidP="00F8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D44C224" w14:textId="4FCC8912" w:rsidR="00F8040E" w:rsidRPr="00D764B7" w:rsidRDefault="00F8040E" w:rsidP="00F8040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temeiul 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art. </w:t>
      </w:r>
      <w:r w:rsidR="005A6225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9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alin. (</w:t>
      </w:r>
      <w:r w:rsidR="005A6225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1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) lit. </w:t>
      </w:r>
      <w:r w:rsidR="00681C2B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k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="00B27E23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și 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art. 129 alin. (2) lit. </w:t>
      </w:r>
      <w:r w:rsidR="00681C2B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)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Legea nr. 1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64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/20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25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privire la energia electrică 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r w:rsidR="005A6225" w:rsidRPr="00922AC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Monitorul Oficial al </w:t>
      </w:r>
      <w:r w:rsidR="009C2F5A" w:rsidRPr="00922AC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Republicii Moldova, 2025, nr. 437-440, art. </w:t>
      </w:r>
      <w:r w:rsidR="005A6225" w:rsidRPr="00922AC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598</w:t>
      </w:r>
      <w:r w:rsidR="005A6225"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),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7207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art. 12 alin. (2) din Legea nr. 174/2017 cu privire la energetică, 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pct. 13 lit. d) din </w:t>
      </w:r>
      <w:r w:rsidR="001E5976" w:rsidRPr="001E5976">
        <w:rPr>
          <w:rFonts w:ascii="Times New Roman" w:eastAsia="Times New Roman" w:hAnsi="Times New Roman" w:cs="Times New Roman"/>
          <w:sz w:val="24"/>
          <w:szCs w:val="24"/>
          <w:lang w:val="ro-RO"/>
        </w:rPr>
        <w:t>Regulamentul de organizare şi funcționare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E5976" w:rsidRPr="001E5976">
        <w:rPr>
          <w:rFonts w:ascii="Times New Roman" w:eastAsia="Times New Roman" w:hAnsi="Times New Roman" w:cs="Times New Roman"/>
          <w:sz w:val="24"/>
          <w:szCs w:val="24"/>
          <w:lang w:val="ro-RO"/>
        </w:rPr>
        <w:t>a Agenției Naționale pentru Reglementare în Energetică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1E5976" w:rsidRPr="001E5976">
        <w:rPr>
          <w:rFonts w:ascii="Times New Roman" w:eastAsia="Times New Roman" w:hAnsi="Times New Roman" w:cs="Times New Roman"/>
          <w:sz w:val="24"/>
          <w:szCs w:val="24"/>
          <w:lang w:val="ro-RO"/>
        </w:rPr>
        <w:t>aproba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 prin Hotărârea Parlamentului Republicii Moldova nr. </w:t>
      </w:r>
      <w:r w:rsidR="001E5976" w:rsidRPr="001E5976">
        <w:rPr>
          <w:rFonts w:ascii="Times New Roman" w:eastAsia="Times New Roman" w:hAnsi="Times New Roman" w:cs="Times New Roman"/>
          <w:sz w:val="24"/>
          <w:szCs w:val="24"/>
          <w:lang w:val="ro-RO"/>
        </w:rPr>
        <w:t>334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E5976" w:rsidRPr="001E5976">
        <w:rPr>
          <w:rFonts w:ascii="Times New Roman" w:eastAsia="Times New Roman" w:hAnsi="Times New Roman" w:cs="Times New Roman"/>
          <w:sz w:val="24"/>
          <w:szCs w:val="24"/>
          <w:lang w:val="ro-RO"/>
        </w:rPr>
        <w:t>din 14.12.2018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Consiliul de administrație al Agenției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Naționale pentru Reglementare în Energetică</w:t>
      </w:r>
      <w:r w:rsidR="001E597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- </w:t>
      </w:r>
    </w:p>
    <w:p w14:paraId="51D8C834" w14:textId="77777777" w:rsidR="00F8040E" w:rsidRPr="00D764B7" w:rsidRDefault="00F8040E" w:rsidP="00F8040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048546BD" w14:textId="77777777" w:rsidR="00F8040E" w:rsidRPr="00D764B7" w:rsidRDefault="00F8040E" w:rsidP="00F8040E">
      <w:pPr>
        <w:tabs>
          <w:tab w:val="center" w:pos="4320"/>
          <w:tab w:val="right" w:pos="8640"/>
        </w:tabs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o-RO"/>
        </w:rPr>
      </w:pPr>
      <w:r w:rsidRPr="00D764B7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o-RO"/>
        </w:rPr>
        <w:t>H O T Ă R Ă Ş T E:</w:t>
      </w:r>
    </w:p>
    <w:p w14:paraId="07F77DF5" w14:textId="0DBC1604" w:rsidR="00F8040E" w:rsidRPr="00D764B7" w:rsidRDefault="00F8040E" w:rsidP="00F8040E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Metodologia de calculare, aprobare și aplicare a </w:t>
      </w:r>
      <w:r w:rsidR="008B38B1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tarifelor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reglementate pentru </w:t>
      </w:r>
      <w:r w:rsidR="008B38B1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serviciul de </w:t>
      </w:r>
      <w:r w:rsidR="008C3182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distribuție</w:t>
      </w:r>
      <w:r w:rsidR="008B38B1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al energiei electrice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aprobată prin Hotărârea Consiliului de administrație al 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Agenției Naționale pentru Reglementare în Energetică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nr. </w:t>
      </w:r>
      <w:r w:rsidR="008C3182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247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/20</w:t>
      </w:r>
      <w:r w:rsidR="008B38B1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2</w:t>
      </w:r>
      <w:r w:rsidR="008C3182"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5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(</w:t>
      </w:r>
      <w:r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Monitorul Oficial al Republicii Moldova, 20</w:t>
      </w:r>
      <w:r w:rsidR="008B38B1"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2</w:t>
      </w:r>
      <w:r w:rsidR="00460FDA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5</w:t>
      </w:r>
      <w:r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, nr. </w:t>
      </w:r>
      <w:r w:rsidR="008C3182"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245</w:t>
      </w:r>
      <w:r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-</w:t>
      </w:r>
      <w:r w:rsidR="008C3182"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248</w:t>
      </w:r>
      <w:r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 xml:space="preserve">, art. </w:t>
      </w:r>
      <w:r w:rsidR="008C3182" w:rsidRPr="00D764B7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346</w:t>
      </w:r>
      <w:r w:rsidRPr="00D764B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), 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se modifică, după cum urmează:</w:t>
      </w:r>
    </w:p>
    <w:p w14:paraId="3CA7C372" w14:textId="77777777" w:rsidR="00591711" w:rsidRPr="00D764B7" w:rsidRDefault="00591711" w:rsidP="00591711"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58FB1E" w14:textId="627A5803" w:rsidR="008C3182" w:rsidRPr="00156E79" w:rsidRDefault="00F455CB" w:rsidP="00156E79">
      <w:pPr>
        <w:tabs>
          <w:tab w:val="left" w:pos="851"/>
        </w:tabs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1.1</w:t>
      </w:r>
      <w:r w:rsidR="00B31B1A" w:rsidRPr="00156E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BD76B4" w:rsidRPr="00156E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punctul </w:t>
      </w:r>
      <w:r w:rsidR="008C3182" w:rsidRPr="00156E79">
        <w:rPr>
          <w:rFonts w:ascii="Times New Roman" w:eastAsia="Times New Roman" w:hAnsi="Times New Roman" w:cs="Times New Roman"/>
          <w:sz w:val="24"/>
          <w:szCs w:val="24"/>
          <w:lang w:val="ro-RO"/>
        </w:rPr>
        <w:t>22:</w:t>
      </w:r>
    </w:p>
    <w:p w14:paraId="53A40C59" w14:textId="3B7BA79F" w:rsidR="001A7BEB" w:rsidRDefault="001A7BEB" w:rsidP="00C51C8D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1DA6245" w14:textId="736FB71B" w:rsidR="001A7BEB" w:rsidRPr="00A90FDE" w:rsidRDefault="001A7BEB" w:rsidP="00C51C8D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explicația indicelui </w:t>
      </w:r>
      <w:r w:rsidRPr="00E85640">
        <w:rPr>
          <w:rFonts w:ascii="Times New Roman" w:eastAsia="Times New Roman" w:hAnsi="Times New Roman" w:cs="Times New Roman"/>
          <w:sz w:val="24"/>
          <w:szCs w:val="24"/>
          <w:lang w:val="ro-RO"/>
        </w:rPr>
        <w:t>„x</w:t>
      </w:r>
      <w:r w:rsidRPr="00C51C8D">
        <w:rPr>
          <w:rFonts w:ascii="Times New Roman" w:eastAsia="Times New Roman" w:hAnsi="Times New Roman" w:cs="Times New Roman"/>
          <w:sz w:val="24"/>
          <w:szCs w:val="24"/>
          <w:vertAlign w:val="subscript"/>
          <w:lang w:val="ro-RO"/>
        </w:rPr>
        <w:t>1</w:t>
      </w:r>
      <w:r w:rsidRPr="00C51C8D"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completează cu </w:t>
      </w:r>
      <w:r w:rsidR="00460FDA">
        <w:rPr>
          <w:rFonts w:ascii="Times New Roman" w:eastAsia="Times New Roman" w:hAnsi="Times New Roman" w:cs="Times New Roman"/>
          <w:sz w:val="24"/>
          <w:szCs w:val="24"/>
          <w:lang w:val="ro-RO"/>
        </w:rPr>
        <w:t>un enunț cu următorul</w:t>
      </w:r>
      <w:r w:rsidR="00156E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60FDA">
        <w:rPr>
          <w:rFonts w:ascii="Times New Roman" w:eastAsia="Times New Roman" w:hAnsi="Times New Roman" w:cs="Times New Roman"/>
          <w:sz w:val="24"/>
          <w:szCs w:val="24"/>
          <w:lang w:val="ro-RO"/>
        </w:rPr>
        <w:t>cuprins</w:t>
      </w:r>
      <w:r w:rsidR="00E85640">
        <w:rPr>
          <w:rFonts w:ascii="Times New Roman" w:eastAsia="Times New Roman" w:hAnsi="Times New Roman" w:cs="Times New Roman"/>
          <w:sz w:val="24"/>
          <w:szCs w:val="24"/>
          <w:lang w:val="ro-RO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„</w:t>
      </w:r>
      <w:r w:rsidRPr="001A7BEB">
        <w:rPr>
          <w:rFonts w:ascii="Times New Roman" w:eastAsia="Times New Roman" w:hAnsi="Times New Roman" w:cs="Times New Roman"/>
          <w:sz w:val="24"/>
          <w:szCs w:val="24"/>
          <w:lang w:val="ro-RO"/>
        </w:rPr>
        <w:t>Acest indice de creștere a eficienței se aplică și la indexarea cheltuielilor de personal incluse în structura CMED și CDA.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”</w:t>
      </w:r>
    </w:p>
    <w:p w14:paraId="17769696" w14:textId="77777777" w:rsidR="001A7BEB" w:rsidRPr="00D764B7" w:rsidRDefault="001A7BEB" w:rsidP="00C51C8D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DE848B4" w14:textId="77777777" w:rsidR="008C3182" w:rsidRPr="00D764B7" w:rsidRDefault="008C3182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formula (36) va avea următorul cuprins:</w:t>
      </w:r>
    </w:p>
    <w:p w14:paraId="3913F283" w14:textId="77777777" w:rsidR="008C3182" w:rsidRPr="00D764B7" w:rsidRDefault="008C3182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8F237A8" w14:textId="03C54799" w:rsidR="008C3182" w:rsidRPr="00D764B7" w:rsidRDefault="006346A6" w:rsidP="008C318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val="ro-MD"/>
        </w:rPr>
      </w:pPr>
      <w:r w:rsidRPr="00D764B7">
        <w:rPr>
          <w:rFonts w:ascii="Times New Roman" w:eastAsia="Times New Roman" w:hAnsi="Times New Roman" w:cs="Times New Roman"/>
          <w:lang w:val="ro-RO"/>
        </w:rPr>
        <w:t xml:space="preserve">                            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val="ro-MD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val="ro-MD"/>
              </w:rPr>
              <m:t>CIED</m:t>
            </m:r>
          </m:e>
          <m:sub>
            <m:r>
              <w:rPr>
                <w:rFonts w:ascii="Cambria Math" w:eastAsia="Times New Roman" w:hAnsi="Cambria Math" w:cs="Times New Roman"/>
                <w:lang w:val="ro-MD"/>
              </w:rPr>
              <m:t>n</m:t>
            </m:r>
          </m:sub>
        </m:sSub>
        <m:r>
          <w:rPr>
            <w:rFonts w:ascii="Cambria Math" w:eastAsia="Times New Roman" w:hAnsi="Cambria Math" w:cs="Times New Roman"/>
            <w:lang w:val="ro-MD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o-MD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CIED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0</m:t>
            </m:r>
          </m:sub>
        </m:sSub>
        <m:r>
          <w:rPr>
            <w:rFonts w:ascii="Cambria Math" w:eastAsia="Times New Roman" w:hAnsi="Cambria Math" w:cs="Times New Roman"/>
            <w:lang w:val="ro-MD"/>
          </w:rPr>
          <m:t>×</m:t>
        </m:r>
        <m:nary>
          <m:naryPr>
            <m:chr m:val="∏"/>
            <m:limLoc m:val="undOvr"/>
            <m:ctrlPr>
              <w:rPr>
                <w:rFonts w:ascii="Cambria Math" w:eastAsia="Times New Roman" w:hAnsi="Cambria Math" w:cs="Times New Roman"/>
                <w:i/>
                <w:lang w:val="ro-MD"/>
              </w:rPr>
            </m:ctrlPr>
          </m:naryPr>
          <m:sub>
            <m:r>
              <w:rPr>
                <w:rFonts w:ascii="Cambria Math" w:eastAsia="Times New Roman" w:hAnsi="Cambria Math" w:cs="Times New Roman"/>
                <w:lang w:val="ro-MD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  <w:lang w:val="ro-MD"/>
              </w:rPr>
              <m:t>n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lang w:val="ro-MD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ro-MD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val="ro-MD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IPCM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lang w:val="ro-MD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 w:cs="Times New Roman"/>
                    <w:lang w:val="ro-MD"/>
                  </w:rPr>
                  <m:t>×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ro-MD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val="ro-MD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(∆LR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ro-MD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</m:nary>
        <m:r>
          <w:rPr>
            <w:rFonts w:ascii="Cambria Math" w:eastAsia="Times New Roman" w:hAnsi="Cambria Math" w:cs="Times New Roman"/>
            <w:lang w:val="ro-MD"/>
          </w:rPr>
          <m:t xml:space="preserve">   (36)</m:t>
        </m:r>
      </m:oMath>
      <w:r w:rsidRPr="00D764B7">
        <w:rPr>
          <w:rFonts w:ascii="Times New Roman" w:eastAsia="Times New Roman" w:hAnsi="Times New Roman" w:cs="Times New Roman"/>
          <w:lang w:val="ro-MD"/>
        </w:rPr>
        <w:t xml:space="preserve">;     </w:t>
      </w:r>
    </w:p>
    <w:p w14:paraId="5F5CABB1" w14:textId="77777777" w:rsidR="008C3182" w:rsidRPr="00D764B7" w:rsidRDefault="008C3182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897CC71" w14:textId="1FD07C39" w:rsidR="0012753E" w:rsidRPr="00D764B7" w:rsidRDefault="0012753E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CBC196F" w14:textId="06E014D9" w:rsidR="0012753E" w:rsidRPr="00D764B7" w:rsidRDefault="0012753E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>Unde: x</w:t>
      </w:r>
      <w:r w:rsidRPr="00D764B7">
        <w:rPr>
          <w:rFonts w:ascii="Times New Roman" w:eastAsia="Times New Roman" w:hAnsi="Times New Roman" w:cs="Times New Roman"/>
          <w:sz w:val="24"/>
          <w:szCs w:val="24"/>
          <w:vertAlign w:val="subscript"/>
          <w:lang w:val="ro-RO"/>
        </w:rPr>
        <w:t>3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– 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MD"/>
        </w:rPr>
        <w:t>indicele de creștere a eficienței OSD pentru reducerea costurilor de distribuție. Acest indice este stabilit constant pentru toată perioadă de aplicare a Metodologiei în proporție de 0,2 din indicele prețurilor de consum din Republica Moldova, X</w:t>
      </w:r>
      <w:r w:rsidRPr="00D764B7">
        <w:rPr>
          <w:rFonts w:ascii="Times New Roman" w:eastAsia="Times New Roman" w:hAnsi="Times New Roman" w:cs="Times New Roman"/>
          <w:sz w:val="24"/>
          <w:szCs w:val="24"/>
          <w:vertAlign w:val="subscript"/>
          <w:lang w:val="ro-MD"/>
        </w:rPr>
        <w:t>3</w:t>
      </w:r>
      <w:r w:rsidRPr="00D764B7">
        <w:rPr>
          <w:rFonts w:ascii="Times New Roman" w:eastAsia="Times New Roman" w:hAnsi="Times New Roman" w:cs="Times New Roman"/>
          <w:sz w:val="24"/>
          <w:szCs w:val="24"/>
          <w:lang w:val="ro-MD"/>
        </w:rPr>
        <w:t>=0,2×IPCM</w:t>
      </w:r>
      <w:r w:rsidRPr="00D764B7">
        <w:rPr>
          <w:rFonts w:ascii="Times New Roman" w:eastAsia="Times New Roman" w:hAnsi="Times New Roman" w:cs="Times New Roman"/>
          <w:sz w:val="24"/>
          <w:szCs w:val="24"/>
          <w:vertAlign w:val="subscript"/>
          <w:lang w:val="ro-MD"/>
        </w:rPr>
        <w:t>n</w:t>
      </w:r>
      <w:r w:rsidR="00460FDA">
        <w:rPr>
          <w:rFonts w:ascii="Times New Roman" w:eastAsia="Times New Roman" w:hAnsi="Times New Roman" w:cs="Times New Roman"/>
          <w:sz w:val="24"/>
          <w:szCs w:val="24"/>
          <w:lang w:val="ro-MD"/>
        </w:rPr>
        <w:t>;</w:t>
      </w:r>
    </w:p>
    <w:p w14:paraId="39EAE239" w14:textId="02F56D18" w:rsidR="002E57F2" w:rsidRPr="00D764B7" w:rsidRDefault="002E57F2" w:rsidP="008C318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2EE83B5A" w14:textId="699FD7CB" w:rsidR="002E57F2" w:rsidRPr="00156E79" w:rsidRDefault="00F455CB" w:rsidP="00156E79">
      <w:pPr>
        <w:tabs>
          <w:tab w:val="left" w:pos="851"/>
        </w:tabs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1.2 </w:t>
      </w:r>
      <w:r w:rsidR="002E57F2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>La pct.</w:t>
      </w:r>
      <w:r w:rsidR="00F60B4D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2E57F2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24 </w:t>
      </w:r>
      <w:r w:rsidR="002E57F2" w:rsidRPr="00156E79">
        <w:rPr>
          <w:rFonts w:ascii="Times New Roman" w:eastAsia="Times New Roman" w:hAnsi="Times New Roman" w:cs="Times New Roman"/>
          <w:sz w:val="24"/>
          <w:szCs w:val="24"/>
          <w:lang w:val="ro-RO"/>
        </w:rPr>
        <w:t>formula (40) va avea următorul cuprins:</w:t>
      </w:r>
    </w:p>
    <w:p w14:paraId="26D6A091" w14:textId="12DA93ED" w:rsidR="002E57F2" w:rsidRPr="00D764B7" w:rsidRDefault="002E57F2" w:rsidP="002E57F2">
      <w:pPr>
        <w:pStyle w:val="a3"/>
        <w:tabs>
          <w:tab w:val="left" w:pos="851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D9A1F98" w14:textId="77777777" w:rsidR="002E57F2" w:rsidRPr="00D764B7" w:rsidRDefault="00922AC1" w:rsidP="002E57F2">
      <w:pPr>
        <w:pStyle w:val="a3"/>
        <w:tabs>
          <w:tab w:val="left" w:pos="851"/>
        </w:tabs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o-MD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CMED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n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ro-MD"/>
          </w:rPr>
          <m:t>=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o-MD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CMED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ro-MD"/>
          </w:rPr>
          <m:t>×</m:t>
        </m:r>
        <m:nary>
          <m:naryPr>
            <m:chr m:val="∏"/>
            <m:limLoc m:val="undOvr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ro-MD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i=1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  <w:lang w:val="ro-MD"/>
              </w:rPr>
              <m:t>n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ro-MD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o-MD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o-MD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IPCM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o-MD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ro-MD"/>
                  </w:rPr>
                  <m:t>×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val="ro-MD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val="ro-MD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  <w:lang w:val="ro-MD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∆NC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val="ro-MD"/>
                          </w:rPr>
                          <m:t>n</m:t>
                        </m:r>
                      </m:sub>
                    </m:sSub>
                  </m:e>
                </m:d>
              </m:e>
            </m:d>
          </m:e>
        </m:nary>
        <m:r>
          <w:rPr>
            <w:rFonts w:ascii="Cambria Math" w:eastAsia="Times New Roman" w:hAnsi="Cambria Math" w:cs="Times New Roman"/>
            <w:sz w:val="24"/>
            <w:szCs w:val="24"/>
            <w:lang w:val="ro-MD"/>
          </w:rPr>
          <m:t xml:space="preserve">   (40)</m:t>
        </m:r>
      </m:oMath>
      <w:r w:rsidR="002E57F2" w:rsidRPr="00D764B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; </w:t>
      </w:r>
    </w:p>
    <w:p w14:paraId="131D59D9" w14:textId="77777777" w:rsidR="002E57F2" w:rsidRPr="00D764B7" w:rsidRDefault="002E57F2" w:rsidP="002E57F2">
      <w:pPr>
        <w:pStyle w:val="a3"/>
        <w:tabs>
          <w:tab w:val="left" w:pos="851"/>
        </w:tabs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69EC3DBC" w14:textId="09A140C6" w:rsidR="002E57F2" w:rsidRPr="00156E79" w:rsidRDefault="00F455CB" w:rsidP="00156E79">
      <w:pPr>
        <w:tabs>
          <w:tab w:val="left" w:pos="851"/>
        </w:tabs>
        <w:ind w:left="568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>
        <w:rPr>
          <w:rFonts w:ascii="Times New Roman" w:eastAsia="Times New Roman" w:hAnsi="Times New Roman" w:cs="Times New Roman"/>
          <w:sz w:val="24"/>
          <w:szCs w:val="24"/>
          <w:lang w:val="ro-MD"/>
        </w:rPr>
        <w:t>1.3</w:t>
      </w:r>
      <w:r w:rsidR="002E57F2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La pct.</w:t>
      </w:r>
      <w:r w:rsidR="00F60B4D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="002E57F2" w:rsidRPr="00156E79">
        <w:rPr>
          <w:rFonts w:ascii="Times New Roman" w:eastAsia="Times New Roman" w:hAnsi="Times New Roman" w:cs="Times New Roman"/>
          <w:sz w:val="24"/>
          <w:szCs w:val="24"/>
          <w:lang w:val="ro-MD"/>
        </w:rPr>
        <w:t>27 formula (49) va avea următorul cuprins:</w:t>
      </w:r>
    </w:p>
    <w:p w14:paraId="14F2B8E0" w14:textId="3E87A942" w:rsidR="002E57F2" w:rsidRPr="00D764B7" w:rsidRDefault="00922AC1" w:rsidP="002E57F2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val="ro-MD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ro-MD"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sz w:val="24"/>
                  <w:szCs w:val="24"/>
                  <w:lang w:val="ro-MD" w:eastAsia="ru-RU"/>
                </w:rPr>
                <m:t>CDA</m:t>
              </m:r>
            </m:e>
            <m:sub>
              <m:r>
                <w:rPr>
                  <w:rFonts w:ascii="Cambria Math" w:eastAsia="Times New Roman" w:hAnsi="Cambria Math"/>
                  <w:sz w:val="24"/>
                  <w:szCs w:val="24"/>
                  <w:lang w:val="ro-MD" w:eastAsia="ru-RU"/>
                </w:rPr>
                <m:t>n</m:t>
              </m:r>
            </m:sub>
          </m:sSub>
          <m:r>
            <w:rPr>
              <w:rFonts w:ascii="Cambria Math" w:eastAsia="Times New Roman" w:hAnsi="Cambria Math"/>
              <w:sz w:val="24"/>
              <w:szCs w:val="24"/>
              <w:lang w:val="ro-MD" w:eastAsia="ru-RU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ro-MD" w:eastAsia="ru-RU"/>
                </w:rPr>
              </m:ctrlPr>
            </m:sSubPr>
            <m:e>
              <m:r>
                <w:rPr>
                  <w:rFonts w:ascii="Cambria Math" w:eastAsia="Times New Roman" w:hAnsi="Cambria Math"/>
                  <w:sz w:val="24"/>
                  <w:szCs w:val="24"/>
                  <w:lang w:val="ro-MD" w:eastAsia="ru-RU"/>
                </w:rPr>
                <m:t>CDA</m:t>
              </m:r>
            </m:e>
            <m:sub>
              <m:r>
                <w:rPr>
                  <w:rFonts w:ascii="Cambria Math" w:eastAsia="Times New Roman" w:hAnsi="Cambria Math"/>
                  <w:sz w:val="24"/>
                  <w:szCs w:val="24"/>
                  <w:lang w:val="ro-MD" w:eastAsia="ru-RU"/>
                </w:rPr>
                <m:t>0</m:t>
              </m:r>
            </m:sub>
          </m:sSub>
          <m:r>
            <w:rPr>
              <w:rFonts w:ascii="Cambria Math" w:eastAsia="Times New Roman" w:hAnsi="Cambria Math"/>
              <w:sz w:val="24"/>
              <w:szCs w:val="24"/>
              <w:lang w:val="ro-MD" w:eastAsia="ru-RU"/>
            </w:rPr>
            <m:t>×</m:t>
          </m:r>
          <m:nary>
            <m:naryPr>
              <m:chr m:val="∏"/>
              <m:limLoc m:val="undOvr"/>
              <m:subHide m:val="1"/>
              <m:supHide m:val="1"/>
              <m:ctrlPr>
                <w:rPr>
                  <w:rFonts w:ascii="Cambria Math" w:eastAsia="Times New Roman" w:hAnsi="Cambria Math"/>
                  <w:i/>
                  <w:sz w:val="24"/>
                  <w:szCs w:val="24"/>
                  <w:lang w:val="ro-MD" w:eastAsia="ru-RU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val="ro-MD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ro-MD" w:eastAsia="ru-RU"/>
                    </w:rPr>
                    <m:t>1+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ro-MD"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ro-MD" w:eastAsia="ru-RU"/>
                        </w:rPr>
                        <m:t>IPCM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ro-MD" w:eastAsia="ru-RU"/>
                        </w:rPr>
                        <m:t>n</m:t>
                      </m:r>
                    </m:sub>
                  </m:sSub>
                  <m:r>
                    <w:rPr>
                      <w:rFonts w:ascii="Cambria Math" w:eastAsia="Times New Roman" w:hAnsi="Cambria Math"/>
                      <w:sz w:val="24"/>
                      <w:szCs w:val="24"/>
                      <w:lang w:val="ro-MD"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val="ro-MD"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ro-MD" w:eastAsia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val="ro-MD" w:eastAsia="ru-RU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  <w:lang w:val="ro-MD" w:eastAsia="ru-RU"/>
                </w:rPr>
                <m:t xml:space="preserve"> (49)</m:t>
              </m:r>
            </m:e>
          </m:nary>
          <m:r>
            <w:rPr>
              <w:rFonts w:ascii="Cambria Math" w:eastAsia="Times New Roman" w:hAnsi="Cambria Math"/>
              <w:sz w:val="24"/>
              <w:szCs w:val="24"/>
              <w:lang w:val="ro-MD" w:eastAsia="ru-RU"/>
            </w:rPr>
            <m:t>;</m:t>
          </m:r>
        </m:oMath>
      </m:oMathPara>
    </w:p>
    <w:p w14:paraId="1DCE7888" w14:textId="77777777" w:rsidR="002E57F2" w:rsidRPr="00D764B7" w:rsidRDefault="002E57F2" w:rsidP="002E57F2">
      <w:pPr>
        <w:pStyle w:val="a3"/>
        <w:tabs>
          <w:tab w:val="left" w:pos="851"/>
        </w:tabs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EF3191F" w14:textId="77777777" w:rsidR="00471F58" w:rsidRPr="00D764B7" w:rsidRDefault="00471F58" w:rsidP="00736FE6">
      <w:pPr>
        <w:pStyle w:val="a3"/>
        <w:tabs>
          <w:tab w:val="left" w:pos="567"/>
          <w:tab w:val="left" w:pos="709"/>
        </w:tabs>
        <w:spacing w:after="0"/>
        <w:ind w:left="0"/>
        <w:contextualSpacing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0DA90A3" w14:textId="4B887263" w:rsidR="00EF2C91" w:rsidRPr="00D764B7" w:rsidRDefault="00EF2C91" w:rsidP="00EF2C91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</w:pPr>
      <w:r w:rsidRPr="00D764B7"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  <w:t xml:space="preserve">Prezenta hotărâre intră în vigoare </w:t>
      </w:r>
      <w:r w:rsidR="00D90EB0" w:rsidRPr="00D764B7"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  <w:t>la expirarea termenului</w:t>
      </w:r>
      <w:r w:rsidR="0093112E" w:rsidRPr="00D764B7"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  <w:t xml:space="preserve"> de</w:t>
      </w:r>
      <w:r w:rsidR="00D90EB0" w:rsidRPr="00D764B7"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  <w:t xml:space="preserve"> </w:t>
      </w:r>
      <w:r w:rsidRPr="00D764B7">
        <w:rPr>
          <w:rFonts w:ascii="Times New Roman" w:eastAsia="Times New Roman" w:hAnsi="Times New Roman" w:cs="Times New Roman"/>
          <w:bCs/>
          <w:sz w:val="24"/>
          <w:szCs w:val="26"/>
          <w:lang w:val="ro-RO"/>
        </w:rPr>
        <w:t>o lună de la data publicării în Monitorul Oficial al Republicii Moldova.</w:t>
      </w:r>
    </w:p>
    <w:p w14:paraId="6F1773F5" w14:textId="3858C007" w:rsidR="00AF59A1" w:rsidRPr="00D764B7" w:rsidRDefault="00AF59A1" w:rsidP="00EF2C91">
      <w:pPr>
        <w:pStyle w:val="a3"/>
        <w:tabs>
          <w:tab w:val="left" w:pos="567"/>
          <w:tab w:val="left" w:pos="709"/>
        </w:tabs>
        <w:spacing w:before="120"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6"/>
          <w:lang w:val="ro-RO"/>
        </w:rPr>
      </w:pPr>
    </w:p>
    <w:p w14:paraId="71C86999" w14:textId="77777777" w:rsidR="00AF59A1" w:rsidRPr="00D764B7" w:rsidRDefault="001D45B2" w:rsidP="00F8040E">
      <w:pPr>
        <w:tabs>
          <w:tab w:val="left" w:pos="4185"/>
        </w:tabs>
        <w:rPr>
          <w:rFonts w:ascii="Times New Roman" w:hAnsi="Times New Roman" w:cs="Times New Roman"/>
          <w:sz w:val="26"/>
          <w:szCs w:val="26"/>
          <w:lang w:val="ro-RO"/>
        </w:rPr>
      </w:pPr>
      <w:r w:rsidRPr="00D764B7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</w:p>
    <w:p w14:paraId="764BBE88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Alexei TARAN</w:t>
      </w:r>
    </w:p>
    <w:p w14:paraId="52D96848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Director general</w:t>
      </w:r>
    </w:p>
    <w:p w14:paraId="79827C2D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</w:p>
    <w:p w14:paraId="1DE2CB60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Constantin BOROSAN</w:t>
      </w:r>
    </w:p>
    <w:p w14:paraId="20A0F3A0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Director</w:t>
      </w:r>
    </w:p>
    <w:p w14:paraId="59AEFB1E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</w:p>
    <w:p w14:paraId="28E49E5E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Eugen CARPOV</w:t>
      </w:r>
    </w:p>
    <w:p w14:paraId="659C4846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Director</w:t>
      </w:r>
    </w:p>
    <w:p w14:paraId="378D9440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</w:p>
    <w:p w14:paraId="4D7D2787" w14:textId="2F9A061B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o-MD"/>
        </w:rPr>
        <w:t>Daniel</w:t>
      </w: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ro-MD"/>
        </w:rPr>
        <w:t>MITITELU</w:t>
      </w:r>
    </w:p>
    <w:p w14:paraId="55623C6F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 xml:space="preserve">Director </w:t>
      </w:r>
    </w:p>
    <w:p w14:paraId="34B558B9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</w:p>
    <w:p w14:paraId="2C19885A" w14:textId="77777777" w:rsidR="00D764B7" w:rsidRPr="00D764B7" w:rsidRDefault="00D764B7" w:rsidP="00D764B7">
      <w:pPr>
        <w:tabs>
          <w:tab w:val="left" w:pos="9356"/>
        </w:tabs>
        <w:spacing w:after="0"/>
        <w:ind w:right="425"/>
        <w:rPr>
          <w:rFonts w:ascii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Alexandru URSU</w:t>
      </w:r>
    </w:p>
    <w:p w14:paraId="0FE2C422" w14:textId="468181B8" w:rsidR="00847040" w:rsidRPr="00D764B7" w:rsidRDefault="00D764B7">
      <w:pPr>
        <w:tabs>
          <w:tab w:val="left" w:pos="9356"/>
        </w:tabs>
        <w:spacing w:after="0"/>
        <w:ind w:right="425"/>
        <w:rPr>
          <w:rFonts w:ascii="Times New Roman" w:eastAsia="Times New Roman" w:hAnsi="Times New Roman" w:cs="Times New Roman"/>
          <w:b/>
          <w:bCs/>
          <w:sz w:val="26"/>
          <w:szCs w:val="26"/>
          <w:lang w:val="ro-MD"/>
        </w:rPr>
      </w:pPr>
      <w:r w:rsidRPr="00D764B7">
        <w:rPr>
          <w:rFonts w:ascii="Times New Roman" w:hAnsi="Times New Roman" w:cs="Times New Roman"/>
          <w:b/>
          <w:bCs/>
          <w:sz w:val="26"/>
          <w:szCs w:val="26"/>
          <w:lang w:val="ro-MD"/>
        </w:rPr>
        <w:t>Director</w:t>
      </w:r>
    </w:p>
    <w:sectPr w:rsidR="00847040" w:rsidRPr="00D764B7" w:rsidSect="002E57F2">
      <w:pgSz w:w="12240" w:h="15840"/>
      <w:pgMar w:top="1134" w:right="758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870C7"/>
    <w:multiLevelType w:val="hybridMultilevel"/>
    <w:tmpl w:val="9CF877E6"/>
    <w:lvl w:ilvl="0" w:tplc="BE5AFF0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07" w:hanging="360"/>
      </w:pPr>
    </w:lvl>
    <w:lvl w:ilvl="2" w:tplc="0409001B" w:tentative="1">
      <w:start w:val="1"/>
      <w:numFmt w:val="lowerRoman"/>
      <w:lvlText w:val="%3."/>
      <w:lvlJc w:val="right"/>
      <w:pPr>
        <w:ind w:left="2427" w:hanging="180"/>
      </w:pPr>
    </w:lvl>
    <w:lvl w:ilvl="3" w:tplc="0409000F" w:tentative="1">
      <w:start w:val="1"/>
      <w:numFmt w:val="decimal"/>
      <w:lvlText w:val="%4."/>
      <w:lvlJc w:val="left"/>
      <w:pPr>
        <w:ind w:left="3147" w:hanging="360"/>
      </w:pPr>
    </w:lvl>
    <w:lvl w:ilvl="4" w:tplc="04090019" w:tentative="1">
      <w:start w:val="1"/>
      <w:numFmt w:val="lowerLetter"/>
      <w:lvlText w:val="%5."/>
      <w:lvlJc w:val="left"/>
      <w:pPr>
        <w:ind w:left="3867" w:hanging="360"/>
      </w:pPr>
    </w:lvl>
    <w:lvl w:ilvl="5" w:tplc="0409001B" w:tentative="1">
      <w:start w:val="1"/>
      <w:numFmt w:val="lowerRoman"/>
      <w:lvlText w:val="%6."/>
      <w:lvlJc w:val="right"/>
      <w:pPr>
        <w:ind w:left="4587" w:hanging="180"/>
      </w:pPr>
    </w:lvl>
    <w:lvl w:ilvl="6" w:tplc="0409000F" w:tentative="1">
      <w:start w:val="1"/>
      <w:numFmt w:val="decimal"/>
      <w:lvlText w:val="%7."/>
      <w:lvlJc w:val="left"/>
      <w:pPr>
        <w:ind w:left="5307" w:hanging="360"/>
      </w:pPr>
    </w:lvl>
    <w:lvl w:ilvl="7" w:tplc="04090019" w:tentative="1">
      <w:start w:val="1"/>
      <w:numFmt w:val="lowerLetter"/>
      <w:lvlText w:val="%8."/>
      <w:lvlJc w:val="left"/>
      <w:pPr>
        <w:ind w:left="6027" w:hanging="360"/>
      </w:pPr>
    </w:lvl>
    <w:lvl w:ilvl="8" w:tplc="040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 w15:restartNumberingAfterBreak="0">
    <w:nsid w:val="377672B9"/>
    <w:multiLevelType w:val="hybridMultilevel"/>
    <w:tmpl w:val="6D54AFFA"/>
    <w:lvl w:ilvl="0" w:tplc="75BC26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5B03A4"/>
    <w:multiLevelType w:val="hybridMultilevel"/>
    <w:tmpl w:val="BA8E71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A21FEB"/>
    <w:multiLevelType w:val="hybridMultilevel"/>
    <w:tmpl w:val="6D54AFFA"/>
    <w:lvl w:ilvl="0" w:tplc="75BC26D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0E"/>
    <w:rsid w:val="00022458"/>
    <w:rsid w:val="000352DE"/>
    <w:rsid w:val="00054685"/>
    <w:rsid w:val="00085535"/>
    <w:rsid w:val="000C4CCB"/>
    <w:rsid w:val="00106986"/>
    <w:rsid w:val="00106E51"/>
    <w:rsid w:val="0012753E"/>
    <w:rsid w:val="00137134"/>
    <w:rsid w:val="00156E79"/>
    <w:rsid w:val="00161132"/>
    <w:rsid w:val="001A6685"/>
    <w:rsid w:val="001A7BEB"/>
    <w:rsid w:val="001D45B2"/>
    <w:rsid w:val="001E548D"/>
    <w:rsid w:val="001E5976"/>
    <w:rsid w:val="0020043E"/>
    <w:rsid w:val="00237631"/>
    <w:rsid w:val="00284F13"/>
    <w:rsid w:val="002C6E64"/>
    <w:rsid w:val="002E57F2"/>
    <w:rsid w:val="0031561B"/>
    <w:rsid w:val="00331777"/>
    <w:rsid w:val="00353B7E"/>
    <w:rsid w:val="003A79EE"/>
    <w:rsid w:val="003F1F49"/>
    <w:rsid w:val="00404AF4"/>
    <w:rsid w:val="00427782"/>
    <w:rsid w:val="00431062"/>
    <w:rsid w:val="00454E7C"/>
    <w:rsid w:val="00460FDA"/>
    <w:rsid w:val="00471F58"/>
    <w:rsid w:val="004D118D"/>
    <w:rsid w:val="004E2409"/>
    <w:rsid w:val="00513898"/>
    <w:rsid w:val="00515D88"/>
    <w:rsid w:val="00562F41"/>
    <w:rsid w:val="00591711"/>
    <w:rsid w:val="005A195E"/>
    <w:rsid w:val="005A6225"/>
    <w:rsid w:val="005B5A05"/>
    <w:rsid w:val="005B6BD6"/>
    <w:rsid w:val="00601B54"/>
    <w:rsid w:val="00614159"/>
    <w:rsid w:val="006346A6"/>
    <w:rsid w:val="006542A7"/>
    <w:rsid w:val="00657FC9"/>
    <w:rsid w:val="00681C2B"/>
    <w:rsid w:val="006E4460"/>
    <w:rsid w:val="006F0B1A"/>
    <w:rsid w:val="00710ACB"/>
    <w:rsid w:val="00721DBA"/>
    <w:rsid w:val="00736FE6"/>
    <w:rsid w:val="00762914"/>
    <w:rsid w:val="007932E6"/>
    <w:rsid w:val="007B2CD2"/>
    <w:rsid w:val="008110C9"/>
    <w:rsid w:val="008272CF"/>
    <w:rsid w:val="0084550F"/>
    <w:rsid w:val="00847040"/>
    <w:rsid w:val="008600B4"/>
    <w:rsid w:val="00867B88"/>
    <w:rsid w:val="00876EF2"/>
    <w:rsid w:val="0088573A"/>
    <w:rsid w:val="008B38B1"/>
    <w:rsid w:val="008B5495"/>
    <w:rsid w:val="008C0331"/>
    <w:rsid w:val="008C18B5"/>
    <w:rsid w:val="008C3182"/>
    <w:rsid w:val="008C5940"/>
    <w:rsid w:val="008F5EB2"/>
    <w:rsid w:val="00911C9C"/>
    <w:rsid w:val="00922AC1"/>
    <w:rsid w:val="0093112E"/>
    <w:rsid w:val="0097207E"/>
    <w:rsid w:val="009914D1"/>
    <w:rsid w:val="009C2F5A"/>
    <w:rsid w:val="009E103B"/>
    <w:rsid w:val="009F3C6D"/>
    <w:rsid w:val="00A42994"/>
    <w:rsid w:val="00A90FDE"/>
    <w:rsid w:val="00A95D64"/>
    <w:rsid w:val="00AA1216"/>
    <w:rsid w:val="00AE313D"/>
    <w:rsid w:val="00AE3699"/>
    <w:rsid w:val="00AE4F1F"/>
    <w:rsid w:val="00AF59A1"/>
    <w:rsid w:val="00B22148"/>
    <w:rsid w:val="00B27E23"/>
    <w:rsid w:val="00B31B1A"/>
    <w:rsid w:val="00B33F6F"/>
    <w:rsid w:val="00B42C05"/>
    <w:rsid w:val="00B4783C"/>
    <w:rsid w:val="00B55C22"/>
    <w:rsid w:val="00B64107"/>
    <w:rsid w:val="00B97A9F"/>
    <w:rsid w:val="00BC246C"/>
    <w:rsid w:val="00BC31DF"/>
    <w:rsid w:val="00BD76B4"/>
    <w:rsid w:val="00BF5286"/>
    <w:rsid w:val="00C20468"/>
    <w:rsid w:val="00C215C9"/>
    <w:rsid w:val="00C273FD"/>
    <w:rsid w:val="00C51C8D"/>
    <w:rsid w:val="00C6673E"/>
    <w:rsid w:val="00C90972"/>
    <w:rsid w:val="00C97F60"/>
    <w:rsid w:val="00CC7560"/>
    <w:rsid w:val="00D764B7"/>
    <w:rsid w:val="00D81A2B"/>
    <w:rsid w:val="00D84463"/>
    <w:rsid w:val="00D90EB0"/>
    <w:rsid w:val="00D91692"/>
    <w:rsid w:val="00DA1D18"/>
    <w:rsid w:val="00DE516E"/>
    <w:rsid w:val="00E3165A"/>
    <w:rsid w:val="00E66696"/>
    <w:rsid w:val="00E769C7"/>
    <w:rsid w:val="00E85640"/>
    <w:rsid w:val="00EA4466"/>
    <w:rsid w:val="00EC742D"/>
    <w:rsid w:val="00ED3D6C"/>
    <w:rsid w:val="00EF2C91"/>
    <w:rsid w:val="00F01B8A"/>
    <w:rsid w:val="00F40E4B"/>
    <w:rsid w:val="00F455CB"/>
    <w:rsid w:val="00F60B4D"/>
    <w:rsid w:val="00F8040E"/>
    <w:rsid w:val="00F95649"/>
    <w:rsid w:val="00FB6D39"/>
    <w:rsid w:val="00FD024B"/>
    <w:rsid w:val="00FD6BBB"/>
    <w:rsid w:val="00FE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3D466"/>
  <w15:chartTrackingRefBased/>
  <w15:docId w15:val="{797427AE-9483-4528-BEB6-AA5E9C58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711"/>
    <w:pPr>
      <w:ind w:left="720"/>
      <w:contextualSpacing/>
    </w:pPr>
  </w:style>
  <w:style w:type="paragraph" w:customStyle="1" w:styleId="cn">
    <w:name w:val="cn"/>
    <w:basedOn w:val="a"/>
    <w:rsid w:val="00B31B1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ru-RU" w:eastAsia="zh-CN"/>
    </w:rPr>
  </w:style>
  <w:style w:type="paragraph" w:styleId="a4">
    <w:name w:val="Normal (Web)"/>
    <w:basedOn w:val="a"/>
    <w:uiPriority w:val="99"/>
    <w:unhideWhenUsed/>
    <w:rsid w:val="00B31B1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5EB2"/>
    <w:rPr>
      <w:rFonts w:ascii="Segoe UI" w:hAnsi="Segoe UI" w:cs="Segoe UI"/>
      <w:sz w:val="18"/>
      <w:szCs w:val="18"/>
    </w:rPr>
  </w:style>
  <w:style w:type="character" w:styleId="a7">
    <w:name w:val="annotation reference"/>
    <w:uiPriority w:val="99"/>
    <w:semiHidden/>
    <w:unhideWhenUsed/>
    <w:rsid w:val="002C6E64"/>
    <w:rPr>
      <w:sz w:val="16"/>
      <w:szCs w:val="16"/>
    </w:rPr>
  </w:style>
  <w:style w:type="paragraph" w:customStyle="1" w:styleId="rg">
    <w:name w:val="rg"/>
    <w:basedOn w:val="a"/>
    <w:rsid w:val="0051389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laceholder Text"/>
    <w:basedOn w:val="a0"/>
    <w:uiPriority w:val="99"/>
    <w:semiHidden/>
    <w:rsid w:val="00C215C9"/>
    <w:rPr>
      <w:color w:val="808080"/>
    </w:rPr>
  </w:style>
  <w:style w:type="paragraph" w:styleId="a9">
    <w:name w:val="annotation text"/>
    <w:basedOn w:val="a"/>
    <w:link w:val="aa"/>
    <w:uiPriority w:val="99"/>
    <w:semiHidden/>
    <w:unhideWhenUsed/>
    <w:rsid w:val="00404AF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04AF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04A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04A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3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re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re@anre.m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Veaceslav Turcanu</dc:creator>
  <cp:keywords/>
  <dc:description/>
  <cp:lastModifiedBy>Veaceslav Turcanu</cp:lastModifiedBy>
  <cp:revision>3</cp:revision>
  <cp:lastPrinted>2026-03-19T05:59:00Z</cp:lastPrinted>
  <dcterms:created xsi:type="dcterms:W3CDTF">2026-09-28T07:32:00Z</dcterms:created>
  <dcterms:modified xsi:type="dcterms:W3CDTF">2026-09-28T11:48:00Z</dcterms:modified>
</cp:coreProperties>
</file>